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3B1" w:rsidRDefault="00F923B1" w:rsidP="00F923B1">
      <w:pPr>
        <w:jc w:val="both"/>
        <w:rPr>
          <w:rFonts w:ascii="Sylfaen" w:hAnsi="Sylfaen"/>
          <w:color w:val="000000"/>
          <w:lang w:val="ka-GE"/>
        </w:rPr>
      </w:pPr>
      <w:r>
        <w:rPr>
          <w:rFonts w:ascii="Sylfaen" w:hAnsi="Sylfaen"/>
          <w:color w:val="000000"/>
          <w:lang w:val="ka-GE"/>
        </w:rPr>
        <w:t xml:space="preserve">  განმცხდებლის</w:t>
      </w:r>
      <w:r w:rsidRPr="00F923B1">
        <w:rPr>
          <w:rFonts w:ascii="Sylfaen" w:hAnsi="Sylfaen"/>
          <w:color w:val="000000"/>
          <w:lang w:val="ka-GE"/>
        </w:rPr>
        <w:t xml:space="preserve"> მიერ წარმოდგენილი ფოტოსურათებიდან ირკვევა, რომ ობიექტი საჭიროებს მოსაპირკეთებელი სამუშაოების ჩატარებას. „უნებართვოდ ან/და პროექტის დარღვევით აშენებული ობიექტის ან მისი ნაწილის ლეგალიზების წესისა და პირობების, აგრეთვე 2007 წლის 1 იანვრამდე დაწყებული და დაუმთავრებელი ობიექტის დასრულების ვადის და მისი ლეგალიზების წესისა და პირობების“ დამტკიცების თაობაზე საქართველოს მთავრობის 2020 წლის 9 მარტის N153 დადგენილების მე-5 მუხლის მე-2 პუნქტის „ბ“ ქვეპუნქტის თანახმად სამსახური უფლებამოსილია 30 დღის ვადაში განმცხადებელს მოსთხოვოს „ობიექტზე ან მის ნაწილზე მოსაპირკეთებელი ან/და ტერიტორიის კეთილმოწყობითი სამუშაოების შესრულება“. ამავე ბრძანებულების მე–5 მუხლის მე–3 პუნქტის თანახმად სამსახური განმცხადებელს განუსაზღვრავს გონივრულ ვადას აღნიშნული სამუშაოების შესრულების მიზნით. </w:t>
      </w:r>
    </w:p>
    <w:p w:rsidR="00F923B1" w:rsidRDefault="00F923B1" w:rsidP="00F923B1">
      <w:pPr>
        <w:jc w:val="both"/>
        <w:rPr>
          <w:rFonts w:ascii="Sylfaen" w:hAnsi="Sylfaen"/>
          <w:color w:val="000000"/>
          <w:lang w:val="ka-GE"/>
        </w:rPr>
      </w:pPr>
      <w:r>
        <w:rPr>
          <w:rFonts w:ascii="Sylfaen" w:hAnsi="Sylfaen"/>
          <w:color w:val="000000"/>
          <w:lang w:val="ka-GE"/>
        </w:rPr>
        <w:t xml:space="preserve">   ზემოაღნიშნულიდან გამომდინარე,</w:t>
      </w:r>
      <w:r w:rsidRPr="00F923B1">
        <w:rPr>
          <w:rFonts w:ascii="Sylfaen" w:hAnsi="Sylfaen"/>
          <w:color w:val="000000"/>
          <w:lang w:val="ka-GE"/>
        </w:rPr>
        <w:t xml:space="preserve"> წარმოდგენილი დოკუმენტაციის შესწავლისა და გამოკვლევის საფუძველზე, ამ ეტაპზე სამსახური მოკლებულია შესაძლებლობას დააკმაყოფილოს განმცხადებლის მოთხოვნა ობიექტის ლეგალიზებასთან დაკავშირებით და განმცხადებელს განუსაზღვრავს ვადას უნებართვოდ XXX მოსაპირკეთებელი სამუშაოების შესასრულებლად, რის შემდგომაც განმცხადებელმა უნდა მომართოს სამსახურს ობიექტის ლეგალიზებაზე საბოლოო გადაწყვეტილების მისაღებად. </w:t>
      </w:r>
    </w:p>
    <w:p w:rsidR="00F923B1" w:rsidRDefault="00F923B1" w:rsidP="00F923B1">
      <w:pPr>
        <w:jc w:val="both"/>
        <w:rPr>
          <w:rFonts w:ascii="Sylfaen" w:hAnsi="Sylfaen"/>
          <w:color w:val="000000"/>
          <w:lang w:val="ka-GE"/>
        </w:rPr>
      </w:pPr>
    </w:p>
    <w:p w:rsidR="00F923B1" w:rsidRDefault="00F923B1" w:rsidP="00F923B1">
      <w:pPr>
        <w:jc w:val="both"/>
        <w:rPr>
          <w:rFonts w:ascii="Sylfaen" w:hAnsi="Sylfaen"/>
          <w:color w:val="000000"/>
          <w:lang w:val="ka-GE"/>
        </w:rPr>
      </w:pPr>
      <w:r w:rsidRPr="00F923B1">
        <w:rPr>
          <w:rFonts w:ascii="Sylfaen" w:hAnsi="Sylfaen"/>
          <w:color w:val="000000"/>
          <w:lang w:val="ka-GE"/>
        </w:rPr>
        <w:t>1.</w:t>
      </w:r>
      <w:r w:rsidRPr="00F923B1">
        <w:rPr>
          <w:rFonts w:ascii="Sylfaen" w:hAnsi="Sylfaen"/>
          <w:color w:val="000000"/>
          <w:lang w:val="ka-GE"/>
        </w:rPr>
        <w:tab/>
        <w:t xml:space="preserve">ნება დაერთოს მოქალაქე  XXX მოაპირკეთოს ქ. თბილისში, XXX უნებართვოდ XXX; </w:t>
      </w:r>
    </w:p>
    <w:p w:rsidR="00F923B1" w:rsidRDefault="00F923B1" w:rsidP="00F923B1">
      <w:pPr>
        <w:jc w:val="both"/>
        <w:rPr>
          <w:rFonts w:ascii="Sylfaen" w:hAnsi="Sylfaen"/>
          <w:color w:val="000000"/>
          <w:lang w:val="ka-GE"/>
        </w:rPr>
      </w:pPr>
      <w:r w:rsidRPr="00F923B1">
        <w:rPr>
          <w:rFonts w:ascii="Sylfaen" w:hAnsi="Sylfaen"/>
          <w:color w:val="000000"/>
          <w:lang w:val="ka-GE"/>
        </w:rPr>
        <w:t>2.</w:t>
      </w:r>
      <w:r w:rsidRPr="00F923B1">
        <w:rPr>
          <w:rFonts w:ascii="Sylfaen" w:hAnsi="Sylfaen"/>
          <w:color w:val="000000"/>
          <w:lang w:val="ka-GE"/>
        </w:rPr>
        <w:tab/>
        <w:t xml:space="preserve">მოსაპირკეთებელი სამუშაოების ჩასატარებლად, XXX განესაზღვროს XXX თვის ვადა; </w:t>
      </w:r>
    </w:p>
    <w:p w:rsidR="00F72C9C" w:rsidRPr="00F923B1" w:rsidRDefault="00F923B1" w:rsidP="00F923B1">
      <w:pPr>
        <w:jc w:val="both"/>
        <w:rPr>
          <w:lang w:val="ka-GE"/>
        </w:rPr>
      </w:pPr>
      <w:r w:rsidRPr="00F923B1">
        <w:rPr>
          <w:rFonts w:ascii="Sylfaen" w:hAnsi="Sylfaen"/>
          <w:color w:val="000000"/>
          <w:lang w:val="ka-GE"/>
        </w:rPr>
        <w:t>3.</w:t>
      </w:r>
      <w:r w:rsidRPr="00F923B1">
        <w:rPr>
          <w:rFonts w:ascii="Sylfaen" w:hAnsi="Sylfaen"/>
          <w:color w:val="000000"/>
          <w:lang w:val="ka-GE"/>
        </w:rPr>
        <w:tab/>
        <w:t>ობიექტზე მოსაპირკეთებელი სამუშაოების ჩატარების შემდგომ მომართოს ქ. თბილისის მერიის სსიპ – თბილისის არქიტექტურის სამსახურს მოქალაქე XXX ობიექტის ლეგალიზებაზე საბოლოო გადაწყვეტილების მისაღებად;</w:t>
      </w:r>
      <w:bookmarkStart w:id="0" w:name="_GoBack"/>
      <w:bookmarkEnd w:id="0"/>
    </w:p>
    <w:p w:rsidR="00F923B1" w:rsidRPr="00F923B1" w:rsidRDefault="00F923B1">
      <w:pPr>
        <w:jc w:val="both"/>
        <w:rPr>
          <w:lang w:val="ka-GE"/>
        </w:rPr>
      </w:pPr>
    </w:p>
    <w:sectPr w:rsidR="00F923B1" w:rsidRPr="00F923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F17CB7"/>
    <w:multiLevelType w:val="hybridMultilevel"/>
    <w:tmpl w:val="0EBECAD0"/>
    <w:lvl w:ilvl="0" w:tplc="A624678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6C3F750D"/>
    <w:multiLevelType w:val="hybridMultilevel"/>
    <w:tmpl w:val="6B483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BBF"/>
    <w:rsid w:val="00266DEF"/>
    <w:rsid w:val="00603F8A"/>
    <w:rsid w:val="007309BF"/>
    <w:rsid w:val="007A5BBF"/>
    <w:rsid w:val="00870AF5"/>
    <w:rsid w:val="00874733"/>
    <w:rsid w:val="00BB7720"/>
    <w:rsid w:val="00CD6074"/>
    <w:rsid w:val="00F20521"/>
    <w:rsid w:val="00F53A63"/>
    <w:rsid w:val="00F72C9C"/>
    <w:rsid w:val="00F92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C2B5C-EE0E-435A-A75E-B07DDDAD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2C9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09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irakli saladze</dc:creator>
  <cp:keywords/>
  <dc:description/>
  <cp:lastModifiedBy>irakli</cp:lastModifiedBy>
  <cp:revision>12</cp:revision>
  <dcterms:created xsi:type="dcterms:W3CDTF">2012-03-20T14:01:00Z</dcterms:created>
  <dcterms:modified xsi:type="dcterms:W3CDTF">2020-04-02T13:41:00Z</dcterms:modified>
</cp:coreProperties>
</file>